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D57D8D" w14:textId="4787773C" w:rsidR="00714C11" w:rsidRPr="006D5F1F" w:rsidRDefault="00714C11" w:rsidP="00714C11">
      <w:pPr>
        <w:jc w:val="center"/>
        <w:rPr>
          <w:rFonts w:ascii="Times New Roman" w:hAnsi="Times New Roman" w:cs="Times New Roman"/>
          <w:sz w:val="24"/>
          <w:szCs w:val="24"/>
          <w:lang w:val="en-US"/>
        </w:rPr>
      </w:pPr>
      <w:r w:rsidRPr="006D5F1F">
        <w:rPr>
          <w:rFonts w:ascii="Times New Roman" w:hAnsi="Times New Roman" w:cs="Times New Roman"/>
          <w:sz w:val="24"/>
          <w:szCs w:val="24"/>
          <w:lang w:val="en-US"/>
        </w:rPr>
        <w:t>EXPOSITION FAITH RINGGOLD</w:t>
      </w:r>
    </w:p>
    <w:p w14:paraId="4B656EBF" w14:textId="38778FD4" w:rsidR="00061229" w:rsidRPr="006D5F1F" w:rsidRDefault="00714C11" w:rsidP="00714C11">
      <w:pPr>
        <w:jc w:val="center"/>
        <w:rPr>
          <w:rFonts w:ascii="Times New Roman" w:hAnsi="Times New Roman" w:cs="Times New Roman"/>
          <w:sz w:val="24"/>
          <w:szCs w:val="24"/>
          <w:lang w:val="en-US"/>
        </w:rPr>
      </w:pPr>
      <w:r w:rsidRPr="006D5F1F">
        <w:rPr>
          <w:rFonts w:ascii="Times New Roman" w:hAnsi="Times New Roman" w:cs="Times New Roman"/>
          <w:sz w:val="24"/>
          <w:szCs w:val="24"/>
          <w:lang w:val="en-US"/>
        </w:rPr>
        <w:t>BLACK IS BEAUTIFUL</w:t>
      </w:r>
    </w:p>
    <w:p w14:paraId="2771CF27" w14:textId="4A0A60F0" w:rsidR="00714C11" w:rsidRPr="00714C11" w:rsidRDefault="00714C11" w:rsidP="00714C11">
      <w:pPr>
        <w:jc w:val="center"/>
        <w:rPr>
          <w:rFonts w:ascii="Times New Roman" w:hAnsi="Times New Roman" w:cs="Times New Roman"/>
          <w:sz w:val="24"/>
          <w:szCs w:val="24"/>
        </w:rPr>
      </w:pPr>
      <w:r>
        <w:rPr>
          <w:rFonts w:ascii="Times New Roman" w:hAnsi="Times New Roman" w:cs="Times New Roman"/>
          <w:sz w:val="24"/>
          <w:szCs w:val="24"/>
        </w:rPr>
        <w:t>Musée Picasso. Paris</w:t>
      </w:r>
    </w:p>
    <w:p w14:paraId="29018897" w14:textId="77777777" w:rsidR="00714C11" w:rsidRDefault="00714C11" w:rsidP="00714C11">
      <w:pPr>
        <w:jc w:val="both"/>
        <w:rPr>
          <w:rFonts w:ascii="Times New Roman" w:hAnsi="Times New Roman" w:cs="Times New Roman"/>
          <w:sz w:val="24"/>
          <w:szCs w:val="24"/>
        </w:rPr>
      </w:pPr>
    </w:p>
    <w:p w14:paraId="1567EE93" w14:textId="087A96CF" w:rsidR="00F65E4A" w:rsidRDefault="00714C11" w:rsidP="00714C11">
      <w:pPr>
        <w:jc w:val="both"/>
        <w:rPr>
          <w:rFonts w:ascii="Times New Roman" w:hAnsi="Times New Roman" w:cs="Times New Roman"/>
          <w:sz w:val="24"/>
          <w:szCs w:val="24"/>
        </w:rPr>
      </w:pPr>
      <w:r>
        <w:rPr>
          <w:rFonts w:ascii="Times New Roman" w:hAnsi="Times New Roman" w:cs="Times New Roman"/>
          <w:sz w:val="24"/>
          <w:szCs w:val="24"/>
        </w:rPr>
        <w:t>Si vous passez à Paris avant le 3 juillet, je vous invite à faire un petit tou</w:t>
      </w:r>
      <w:r w:rsidR="006D5F1F">
        <w:rPr>
          <w:rFonts w:ascii="Times New Roman" w:hAnsi="Times New Roman" w:cs="Times New Roman"/>
          <w:sz w:val="24"/>
          <w:szCs w:val="24"/>
        </w:rPr>
        <w:t>r</w:t>
      </w:r>
      <w:r>
        <w:rPr>
          <w:rFonts w:ascii="Times New Roman" w:hAnsi="Times New Roman" w:cs="Times New Roman"/>
          <w:sz w:val="24"/>
          <w:szCs w:val="24"/>
        </w:rPr>
        <w:t xml:space="preserve"> au Musée Picasso pour y découvrir les œuvres de Faith </w:t>
      </w:r>
      <w:proofErr w:type="spellStart"/>
      <w:r>
        <w:rPr>
          <w:rFonts w:ascii="Times New Roman" w:hAnsi="Times New Roman" w:cs="Times New Roman"/>
          <w:sz w:val="24"/>
          <w:szCs w:val="24"/>
        </w:rPr>
        <w:t>Ringgold</w:t>
      </w:r>
      <w:proofErr w:type="spellEnd"/>
      <w:r>
        <w:rPr>
          <w:rFonts w:ascii="Times New Roman" w:hAnsi="Times New Roman" w:cs="Times New Roman"/>
          <w:sz w:val="24"/>
          <w:szCs w:val="24"/>
        </w:rPr>
        <w:t>. C’est une f</w:t>
      </w:r>
      <w:r w:rsidRPr="00714C11">
        <w:rPr>
          <w:rFonts w:ascii="Times New Roman" w:hAnsi="Times New Roman" w:cs="Times New Roman"/>
          <w:sz w:val="24"/>
          <w:szCs w:val="24"/>
        </w:rPr>
        <w:t>igure majeure d’un art engagé et féministe américain, autrice de célèbres ouvrages de littérature jeunesse</w:t>
      </w:r>
      <w:r>
        <w:rPr>
          <w:rFonts w:ascii="Times New Roman" w:hAnsi="Times New Roman" w:cs="Times New Roman"/>
          <w:sz w:val="24"/>
          <w:szCs w:val="24"/>
        </w:rPr>
        <w:t xml:space="preserve"> (non traduits en français à ce jour</w:t>
      </w:r>
      <w:r w:rsidR="006D5F1F">
        <w:rPr>
          <w:rFonts w:ascii="Times New Roman" w:hAnsi="Times New Roman" w:cs="Times New Roman"/>
          <w:sz w:val="24"/>
          <w:szCs w:val="24"/>
        </w:rPr>
        <w:t>)</w:t>
      </w:r>
      <w:r w:rsidRPr="00714C11">
        <w:rPr>
          <w:rFonts w:ascii="Times New Roman" w:hAnsi="Times New Roman" w:cs="Times New Roman"/>
          <w:sz w:val="24"/>
          <w:szCs w:val="24"/>
        </w:rPr>
        <w:t xml:space="preserve">. </w:t>
      </w:r>
    </w:p>
    <w:p w14:paraId="04BD2F9E" w14:textId="130DD9C4" w:rsidR="00714C11" w:rsidRPr="00714C11" w:rsidRDefault="00714C11" w:rsidP="00714C11">
      <w:pPr>
        <w:jc w:val="both"/>
        <w:rPr>
          <w:rFonts w:ascii="Times New Roman" w:hAnsi="Times New Roman" w:cs="Times New Roman"/>
          <w:sz w:val="24"/>
          <w:szCs w:val="24"/>
        </w:rPr>
      </w:pPr>
      <w:r w:rsidRPr="00714C11">
        <w:rPr>
          <w:rFonts w:ascii="Times New Roman" w:hAnsi="Times New Roman" w:cs="Times New Roman"/>
          <w:sz w:val="24"/>
          <w:szCs w:val="24"/>
        </w:rPr>
        <w:t xml:space="preserve">Née à New York en 1930, elle a grandi à Harlem, quartier nord de Manhattan devenu, dans l’entre-deux-guerres, la capitale symbolique de l’éveil culturel des communautés noires. Dès ses premières œuvres, au début des années 1960, Faith </w:t>
      </w:r>
      <w:proofErr w:type="spellStart"/>
      <w:r w:rsidRPr="00714C11">
        <w:rPr>
          <w:rFonts w:ascii="Times New Roman" w:hAnsi="Times New Roman" w:cs="Times New Roman"/>
          <w:sz w:val="24"/>
          <w:szCs w:val="24"/>
        </w:rPr>
        <w:t>Ringgold</w:t>
      </w:r>
      <w:proofErr w:type="spellEnd"/>
      <w:r w:rsidRPr="00714C11">
        <w:rPr>
          <w:rFonts w:ascii="Times New Roman" w:hAnsi="Times New Roman" w:cs="Times New Roman"/>
          <w:sz w:val="24"/>
          <w:szCs w:val="24"/>
        </w:rPr>
        <w:t xml:space="preserve"> témoigne des relations interraciales conflictuelles aux États-Unis et s’emploie à créer un art africain. Mêlant textes et images, elle développe un art origina</w:t>
      </w:r>
      <w:r>
        <w:rPr>
          <w:rFonts w:ascii="Times New Roman" w:hAnsi="Times New Roman" w:cs="Times New Roman"/>
          <w:sz w:val="24"/>
          <w:szCs w:val="24"/>
        </w:rPr>
        <w:t>l sur papier et</w:t>
      </w:r>
      <w:r w:rsidRPr="00714C11">
        <w:rPr>
          <w:rFonts w:ascii="Times New Roman" w:hAnsi="Times New Roman" w:cs="Times New Roman"/>
          <w:sz w:val="24"/>
          <w:szCs w:val="24"/>
        </w:rPr>
        <w:t xml:space="preserve"> textile. </w:t>
      </w:r>
    </w:p>
    <w:p w14:paraId="3C94F86F" w14:textId="77777777" w:rsidR="00F65E4A" w:rsidRDefault="00714C11" w:rsidP="00714C11">
      <w:pPr>
        <w:jc w:val="both"/>
        <w:rPr>
          <w:rFonts w:ascii="Times New Roman" w:hAnsi="Times New Roman" w:cs="Times New Roman"/>
          <w:sz w:val="24"/>
          <w:szCs w:val="24"/>
        </w:rPr>
      </w:pPr>
      <w:r w:rsidRPr="00714C11">
        <w:rPr>
          <w:rFonts w:ascii="Times New Roman" w:hAnsi="Times New Roman" w:cs="Times New Roman"/>
          <w:sz w:val="24"/>
          <w:szCs w:val="24"/>
        </w:rPr>
        <w:t xml:space="preserve"> </w:t>
      </w:r>
      <w:r w:rsidR="002D54CA" w:rsidRPr="00714C11">
        <w:rPr>
          <w:rFonts w:ascii="Times New Roman" w:hAnsi="Times New Roman" w:cs="Times New Roman"/>
          <w:sz w:val="24"/>
          <w:szCs w:val="24"/>
        </w:rPr>
        <w:t>« Mon</w:t>
      </w:r>
      <w:r w:rsidRPr="00714C11">
        <w:rPr>
          <w:rFonts w:ascii="Times New Roman" w:hAnsi="Times New Roman" w:cs="Times New Roman"/>
          <w:sz w:val="24"/>
          <w:szCs w:val="24"/>
        </w:rPr>
        <w:t xml:space="preserve"> art est ma voix » </w:t>
      </w:r>
      <w:r w:rsidR="002D54CA">
        <w:rPr>
          <w:rFonts w:ascii="Times New Roman" w:hAnsi="Times New Roman" w:cs="Times New Roman"/>
          <w:sz w:val="24"/>
          <w:szCs w:val="24"/>
        </w:rPr>
        <w:t xml:space="preserve">déclare </w:t>
      </w:r>
      <w:r w:rsidRPr="00714C11">
        <w:rPr>
          <w:rFonts w:ascii="Times New Roman" w:hAnsi="Times New Roman" w:cs="Times New Roman"/>
          <w:sz w:val="24"/>
          <w:szCs w:val="24"/>
        </w:rPr>
        <w:t xml:space="preserve">Faith </w:t>
      </w:r>
      <w:proofErr w:type="spellStart"/>
      <w:r w:rsidRPr="00714C11">
        <w:rPr>
          <w:rFonts w:ascii="Times New Roman" w:hAnsi="Times New Roman" w:cs="Times New Roman"/>
          <w:sz w:val="24"/>
          <w:szCs w:val="24"/>
        </w:rPr>
        <w:t>Ringgold</w:t>
      </w:r>
      <w:proofErr w:type="spellEnd"/>
      <w:r w:rsidR="002D54CA">
        <w:rPr>
          <w:rFonts w:ascii="Times New Roman" w:hAnsi="Times New Roman" w:cs="Times New Roman"/>
          <w:sz w:val="24"/>
          <w:szCs w:val="24"/>
        </w:rPr>
        <w:t xml:space="preserve">. Elle </w:t>
      </w:r>
      <w:r w:rsidRPr="00714C11">
        <w:rPr>
          <w:rFonts w:ascii="Times New Roman" w:hAnsi="Times New Roman" w:cs="Times New Roman"/>
          <w:sz w:val="24"/>
          <w:szCs w:val="24"/>
        </w:rPr>
        <w:t xml:space="preserve">nous raconte des histoires à travers ses </w:t>
      </w:r>
      <w:proofErr w:type="spellStart"/>
      <w:r w:rsidRPr="00714C11">
        <w:rPr>
          <w:rFonts w:ascii="Times New Roman" w:hAnsi="Times New Roman" w:cs="Times New Roman"/>
          <w:sz w:val="24"/>
          <w:szCs w:val="24"/>
        </w:rPr>
        <w:t>quilts</w:t>
      </w:r>
      <w:proofErr w:type="spellEnd"/>
      <w:r w:rsidRPr="00714C11">
        <w:rPr>
          <w:rFonts w:ascii="Times New Roman" w:hAnsi="Times New Roman" w:cs="Times New Roman"/>
          <w:sz w:val="24"/>
          <w:szCs w:val="24"/>
        </w:rPr>
        <w:t xml:space="preserve"> peints qui associent un tableau peint central et un texte en guise de bordure</w:t>
      </w:r>
      <w:r w:rsidR="002D54CA">
        <w:rPr>
          <w:rFonts w:ascii="Times New Roman" w:hAnsi="Times New Roman" w:cs="Times New Roman"/>
          <w:sz w:val="24"/>
          <w:szCs w:val="24"/>
        </w:rPr>
        <w:t>.</w:t>
      </w:r>
      <w:r w:rsidRPr="00714C11">
        <w:rPr>
          <w:rFonts w:ascii="Times New Roman" w:hAnsi="Times New Roman" w:cs="Times New Roman"/>
          <w:sz w:val="24"/>
          <w:szCs w:val="24"/>
        </w:rPr>
        <w:t xml:space="preserve"> </w:t>
      </w:r>
      <w:r w:rsidR="002D54CA">
        <w:rPr>
          <w:rFonts w:ascii="Times New Roman" w:hAnsi="Times New Roman" w:cs="Times New Roman"/>
          <w:sz w:val="24"/>
          <w:szCs w:val="24"/>
        </w:rPr>
        <w:t>E</w:t>
      </w:r>
      <w:r w:rsidRPr="00714C11">
        <w:rPr>
          <w:rFonts w:ascii="Times New Roman" w:hAnsi="Times New Roman" w:cs="Times New Roman"/>
          <w:sz w:val="24"/>
          <w:szCs w:val="24"/>
        </w:rPr>
        <w:t>lle narre son parcours sous forme de réflexions et d’histoires imaginaires</w:t>
      </w:r>
      <w:r w:rsidR="002D54CA">
        <w:rPr>
          <w:rFonts w:ascii="Times New Roman" w:hAnsi="Times New Roman" w:cs="Times New Roman"/>
          <w:sz w:val="24"/>
          <w:szCs w:val="24"/>
        </w:rPr>
        <w:t xml:space="preserve">. </w:t>
      </w:r>
    </w:p>
    <w:p w14:paraId="3510869C" w14:textId="59944780" w:rsidR="00714C11" w:rsidRPr="00714C11" w:rsidRDefault="006D5F1F" w:rsidP="00714C11">
      <w:pPr>
        <w:jc w:val="both"/>
        <w:rPr>
          <w:rFonts w:ascii="Times New Roman" w:hAnsi="Times New Roman" w:cs="Times New Roman"/>
          <w:sz w:val="24"/>
          <w:szCs w:val="24"/>
        </w:rPr>
      </w:pPr>
      <w:r>
        <w:rPr>
          <w:rFonts w:ascii="Times New Roman" w:hAnsi="Times New Roman" w:cs="Times New Roman"/>
          <w:sz w:val="24"/>
          <w:szCs w:val="24"/>
        </w:rPr>
        <w:t>À</w:t>
      </w:r>
      <w:r w:rsidR="00714C11" w:rsidRPr="00714C11">
        <w:rPr>
          <w:rFonts w:ascii="Times New Roman" w:hAnsi="Times New Roman" w:cs="Times New Roman"/>
          <w:sz w:val="24"/>
          <w:szCs w:val="24"/>
        </w:rPr>
        <w:t xml:space="preserve"> travers douze tableaux peints entre 1991 et 1997, d’après ses souvenirs d’un voyage à Paris en 1961 et d’une résidence dans le sud de la France, à La Napoule, elle déploie des situations imaginaires, mettant en scène des </w:t>
      </w:r>
      <w:r w:rsidR="002D54CA">
        <w:rPr>
          <w:rFonts w:ascii="Times New Roman" w:hAnsi="Times New Roman" w:cs="Times New Roman"/>
          <w:sz w:val="24"/>
          <w:szCs w:val="24"/>
        </w:rPr>
        <w:t xml:space="preserve">artistes français et </w:t>
      </w:r>
      <w:r w:rsidR="00714C11" w:rsidRPr="00714C11">
        <w:rPr>
          <w:rFonts w:ascii="Times New Roman" w:hAnsi="Times New Roman" w:cs="Times New Roman"/>
          <w:sz w:val="24"/>
          <w:szCs w:val="24"/>
        </w:rPr>
        <w:t xml:space="preserve">des personnalités africaines-américaines contemporaines. </w:t>
      </w:r>
    </w:p>
    <w:p w14:paraId="07B2AC49" w14:textId="0360D22A" w:rsidR="002D54CA" w:rsidRPr="00714C11" w:rsidRDefault="002D54CA" w:rsidP="002D54CA">
      <w:pPr>
        <w:jc w:val="both"/>
        <w:rPr>
          <w:rFonts w:ascii="Times New Roman" w:hAnsi="Times New Roman" w:cs="Times New Roman"/>
          <w:sz w:val="24"/>
          <w:szCs w:val="24"/>
        </w:rPr>
      </w:pPr>
      <w:r>
        <w:rPr>
          <w:rFonts w:ascii="Times New Roman" w:hAnsi="Times New Roman" w:cs="Times New Roman"/>
          <w:sz w:val="24"/>
          <w:szCs w:val="24"/>
        </w:rPr>
        <w:t xml:space="preserve">Un </w:t>
      </w:r>
      <w:r w:rsidR="00714C11" w:rsidRPr="00714C11">
        <w:rPr>
          <w:rFonts w:ascii="Times New Roman" w:hAnsi="Times New Roman" w:cs="Times New Roman"/>
          <w:sz w:val="24"/>
          <w:szCs w:val="24"/>
        </w:rPr>
        <w:t xml:space="preserve">ensemble d’œuvres créées entre 1970 et 1971 témoigne de l’engagement politique de Faith </w:t>
      </w:r>
      <w:proofErr w:type="spellStart"/>
      <w:r w:rsidR="00714C11" w:rsidRPr="00714C11">
        <w:rPr>
          <w:rFonts w:ascii="Times New Roman" w:hAnsi="Times New Roman" w:cs="Times New Roman"/>
          <w:sz w:val="24"/>
          <w:szCs w:val="24"/>
        </w:rPr>
        <w:t>Ringgold</w:t>
      </w:r>
      <w:proofErr w:type="spellEnd"/>
      <w:r w:rsidR="00714C11" w:rsidRPr="00714C11">
        <w:rPr>
          <w:rFonts w:ascii="Times New Roman" w:hAnsi="Times New Roman" w:cs="Times New Roman"/>
          <w:sz w:val="24"/>
          <w:szCs w:val="24"/>
        </w:rPr>
        <w:t xml:space="preserve">. </w:t>
      </w:r>
      <w:r>
        <w:rPr>
          <w:rFonts w:ascii="Times New Roman" w:hAnsi="Times New Roman" w:cs="Times New Roman"/>
          <w:sz w:val="24"/>
          <w:szCs w:val="24"/>
        </w:rPr>
        <w:t>Elle a créé d</w:t>
      </w:r>
      <w:r w:rsidR="00714C11" w:rsidRPr="00714C11">
        <w:rPr>
          <w:rFonts w:ascii="Times New Roman" w:hAnsi="Times New Roman" w:cs="Times New Roman"/>
          <w:sz w:val="24"/>
          <w:szCs w:val="24"/>
        </w:rPr>
        <w:t>es affiches pensées comme des supports d’expression de la lutte pour la défense des droits civiques, la libération des prisonniers politiques ou plus largement pour dénoncer la violence institutionnelle de l’État américain</w:t>
      </w:r>
      <w:r>
        <w:rPr>
          <w:rFonts w:ascii="Times New Roman" w:hAnsi="Times New Roman" w:cs="Times New Roman"/>
          <w:sz w:val="24"/>
          <w:szCs w:val="24"/>
        </w:rPr>
        <w:t xml:space="preserve">. Elle </w:t>
      </w:r>
      <w:r w:rsidRPr="00714C11">
        <w:rPr>
          <w:rFonts w:ascii="Times New Roman" w:hAnsi="Times New Roman" w:cs="Times New Roman"/>
          <w:sz w:val="24"/>
          <w:szCs w:val="24"/>
        </w:rPr>
        <w:t>utilise des combinaisons graphiques pour porter un slogan.</w:t>
      </w:r>
      <w:r>
        <w:rPr>
          <w:rFonts w:ascii="Times New Roman" w:hAnsi="Times New Roman" w:cs="Times New Roman"/>
          <w:sz w:val="24"/>
          <w:szCs w:val="24"/>
        </w:rPr>
        <w:t xml:space="preserve"> E</w:t>
      </w:r>
      <w:r w:rsidRPr="00714C11">
        <w:rPr>
          <w:rFonts w:ascii="Times New Roman" w:hAnsi="Times New Roman" w:cs="Times New Roman"/>
          <w:sz w:val="24"/>
          <w:szCs w:val="24"/>
        </w:rPr>
        <w:t>lle insère le lettrage à l’intérieur de triangles</w:t>
      </w:r>
      <w:r>
        <w:rPr>
          <w:rFonts w:ascii="Times New Roman" w:hAnsi="Times New Roman" w:cs="Times New Roman"/>
          <w:sz w:val="24"/>
          <w:szCs w:val="24"/>
        </w:rPr>
        <w:t>, et je me suis inspirée de sa technique pour faire l’affiche ci-</w:t>
      </w:r>
      <w:r w:rsidR="00C1567D">
        <w:rPr>
          <w:rFonts w:ascii="Times New Roman" w:hAnsi="Times New Roman" w:cs="Times New Roman"/>
          <w:sz w:val="24"/>
          <w:szCs w:val="24"/>
        </w:rPr>
        <w:t>dessous</w:t>
      </w:r>
      <w:r>
        <w:rPr>
          <w:rFonts w:ascii="Times New Roman" w:hAnsi="Times New Roman" w:cs="Times New Roman"/>
          <w:sz w:val="24"/>
          <w:szCs w:val="24"/>
        </w:rPr>
        <w:t> !</w:t>
      </w:r>
    </w:p>
    <w:p w14:paraId="63353F61" w14:textId="18F10BD1" w:rsidR="00714C11" w:rsidRDefault="002D54CA" w:rsidP="00714C11">
      <w:pPr>
        <w:jc w:val="both"/>
        <w:rPr>
          <w:rFonts w:ascii="Times New Roman" w:hAnsi="Times New Roman" w:cs="Times New Roman"/>
          <w:sz w:val="24"/>
          <w:szCs w:val="24"/>
        </w:rPr>
      </w:pPr>
      <w:r>
        <w:rPr>
          <w:rFonts w:ascii="Times New Roman" w:hAnsi="Times New Roman" w:cs="Times New Roman"/>
          <w:sz w:val="24"/>
          <w:szCs w:val="24"/>
        </w:rPr>
        <w:t xml:space="preserve">Pour en savoir plus : </w:t>
      </w:r>
      <w:hyperlink r:id="rId4" w:history="1">
        <w:r w:rsidRPr="00027B24">
          <w:rPr>
            <w:rStyle w:val="Lienhypertexte"/>
            <w:rFonts w:ascii="Times New Roman" w:hAnsi="Times New Roman" w:cs="Times New Roman"/>
            <w:sz w:val="24"/>
            <w:szCs w:val="24"/>
          </w:rPr>
          <w:t>www.museepicassoparis.fr</w:t>
        </w:r>
      </w:hyperlink>
    </w:p>
    <w:p w14:paraId="0751324A" w14:textId="794062E9" w:rsidR="002D54CA" w:rsidRDefault="002D54CA" w:rsidP="002D54CA">
      <w:pPr>
        <w:jc w:val="right"/>
        <w:rPr>
          <w:rFonts w:ascii="Times New Roman" w:hAnsi="Times New Roman" w:cs="Times New Roman"/>
          <w:sz w:val="24"/>
          <w:szCs w:val="24"/>
        </w:rPr>
      </w:pPr>
      <w:r>
        <w:rPr>
          <w:rFonts w:ascii="Times New Roman" w:hAnsi="Times New Roman" w:cs="Times New Roman"/>
          <w:sz w:val="24"/>
          <w:szCs w:val="24"/>
        </w:rPr>
        <w:t>Maryse Métra</w:t>
      </w:r>
    </w:p>
    <w:p w14:paraId="39CF9EB6" w14:textId="0FC9D11A" w:rsidR="00C1567D" w:rsidRPr="00714C11" w:rsidRDefault="00C1567D" w:rsidP="00C1567D">
      <w:pPr>
        <w:rPr>
          <w:rFonts w:ascii="Times New Roman" w:hAnsi="Times New Roman" w:cs="Times New Roman"/>
          <w:sz w:val="24"/>
          <w:szCs w:val="24"/>
        </w:rPr>
      </w:pPr>
      <w:r w:rsidRPr="00C1567D">
        <w:rPr>
          <w:rFonts w:ascii="Times New Roman" w:hAnsi="Times New Roman" w:cs="Times New Roman"/>
          <w:sz w:val="24"/>
          <w:szCs w:val="24"/>
        </w:rPr>
        <w:lastRenderedPageBreak/>
        <w:drawing>
          <wp:inline distT="0" distB="0" distL="0" distR="0" wp14:anchorId="4C677FC7" wp14:editId="5BB59C43">
            <wp:extent cx="5760720" cy="8081645"/>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8081645"/>
                    </a:xfrm>
                    <a:prstGeom prst="rect">
                      <a:avLst/>
                    </a:prstGeom>
                  </pic:spPr>
                </pic:pic>
              </a:graphicData>
            </a:graphic>
          </wp:inline>
        </w:drawing>
      </w:r>
    </w:p>
    <w:sectPr w:rsidR="00C1567D" w:rsidRPr="00714C1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C11"/>
    <w:rsid w:val="00061229"/>
    <w:rsid w:val="002D54CA"/>
    <w:rsid w:val="006D5F1F"/>
    <w:rsid w:val="00714C11"/>
    <w:rsid w:val="00C1567D"/>
    <w:rsid w:val="00F65E4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11929"/>
  <w15:chartTrackingRefBased/>
  <w15:docId w15:val="{2A19871C-FF63-45B2-A2A3-5CC69E08C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fr-F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2D54CA"/>
    <w:rPr>
      <w:color w:val="0563C1" w:themeColor="hyperlink"/>
      <w:u w:val="single"/>
    </w:rPr>
  </w:style>
  <w:style w:type="character" w:styleId="Mentionnonrsolue">
    <w:name w:val="Unresolved Mention"/>
    <w:basedOn w:val="Policepardfaut"/>
    <w:uiPriority w:val="99"/>
    <w:semiHidden/>
    <w:unhideWhenUsed/>
    <w:rsid w:val="002D54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hyperlink" Target="http://www.museepicassopari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Pages>
  <Words>306</Words>
  <Characters>1688</Characters>
  <Application>Microsoft Office Word</Application>
  <DocSecurity>0</DocSecurity>
  <Lines>14</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Maryse METRA</dc:creator>
  <cp:keywords/>
  <dc:description/>
  <cp:lastModifiedBy>auteur</cp:lastModifiedBy>
  <cp:revision>3</cp:revision>
  <dcterms:created xsi:type="dcterms:W3CDTF">2023-06-05T20:02:00Z</dcterms:created>
  <dcterms:modified xsi:type="dcterms:W3CDTF">2023-06-15T13:04:00Z</dcterms:modified>
</cp:coreProperties>
</file>